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EA" w:rsidRDefault="00FE13EA" w:rsidP="00FE13EA">
      <w:r>
        <w:t xml:space="preserve">МИНИСТЕРСТВО ТРУДА И СОЦИАЛЬНОЙ ЗАЩИТЫ РОССИЙСКОЙ ФЕДЕРАЦИИ </w:t>
      </w:r>
    </w:p>
    <w:p w:rsidR="00FE13EA" w:rsidRDefault="00FE13EA" w:rsidP="00FE13EA">
      <w:r>
        <w:t>Москва, 2015</w:t>
      </w:r>
    </w:p>
    <w:p w:rsidR="00FE13EA" w:rsidRDefault="00FE13EA" w:rsidP="00FE13EA">
      <w:r>
        <w:t xml:space="preserve">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PDF Compressor Pro </w:t>
      </w:r>
    </w:p>
    <w:p w:rsidR="002B0A44" w:rsidRDefault="00FE13EA" w:rsidP="00FE13EA">
      <w:bookmarkStart w:id="0" w:name="_GoBack"/>
      <w:bookmarkEnd w:id="0"/>
      <w:r>
        <w:t xml:space="preserve">Методические рекомендации по заполнению Справки             Минтруд России 2 Оглавление I. ПРЕДСТАВЛЕНИЕ СВЕДЕНИЙ О ДОХОДАХ, РАСХОДАХ, ОБ ИМУЩЕСТВЕ И ОБЯЗАТЕЛЬСТВАХ ИМУЩЕСТВЕННОГО ХАРАКТЕРА 3 ЛИЦА, ОБЯЗАННЫЕ ПРЕДСТАВЛЯТЬ СВЕДЕНИЯ О ДОХОДАХ, РАСХОДАХ, ОБ ИМУЩЕСТВЕ И ОБЯЗАТЕЛЬСТВАХ ИМУЩЕСТВЕННОГО ХАРАКТЕРА 3 ОБЯЗАННОСТЬ ПРЕДСТАВЛЕНИЯ СВЕДЕНИЙ 4 СРОКИ ПРЕДСТАВЛЕНИЯ СВЕДЕНИЙ 4 ЛИЦА, В ОТНОШЕНИИ КОТОРЫХ ПРЕДСТАВЛЯЮТСЯ СВЕДЕНИЯ 5 ОТЧЕТНЫЙ ПЕРИОД И ОТЧЕТНАЯ ДАТА ПРЕДСТАВЛЕНИЯ СВЕДЕНИЙ 5 ЗАМЕЩЕНИЕ КОНКРЕТНОЙ ДОЛЖНОСТИ НА ОТЧЕТНУЮ ДАТУ КАК ОСНОВАНИЕ ДЛЯ ПРЕДСТАВЛЕНИЯ СВЕДЕНИЙ 5 ОПРЕДЕЛЕНИЕ КРУГА ЛИЦ (ЧЛЕНОВ СЕМЬИ), В ОТНОШЕНИИ КОТОРЫХ НЕОБХОДИМО ПРЕДОСТАВИТЬ СВЕДЕНИЯ 5 РЕКОМЕНДУЕМЫЕ ДЕЙСТВИЯ ПРИ НЕВОЗМОЖНОСТИ ПРЕДОСТАВИТЬ СВЕДЕНИЯ В ОТНОШЕНИИ ЧЛЕНОВ СЕМЬИ 9 II. ЗАПОЛНЕНИЕ СПРАВКИ О ДОХОДАХ, РАСХОДАХ, ОБ ИМУЩЕСТВЕ И ОБЯЗАТЕЛЬСТВАХ ИМУЩЕСТВЕННОГО ХАРАКТЕРА 11 ТИТУЛЬНЫЙ ЛИСТ 11 РАЗДЕЛ 1. СВЕДЕНИЯ О ДОХОДАХ 12 РАЗДЕЛ 2. СВЕДЕНИЯ О РАСХОДАХ 16 РАЗДЕЛ 3. СВЕДЕНИЯ ОБ ИМУЩЕСТВЕ 19 РАЗДЕЛ 4. СВЕДЕНИЯ О СЧЕТАХ В БАНКАХ И ИНЫХ КРЕДИТНЫХ ОРГАНИЗАЦИЯХ 23 РАЗДЕЛ 5. СВЕДЕНИЯ О ЦЕННЫХ БУМАГАХ 27 РАЗДЕЛ 6. СВЕДЕНИЯ ОБ ОБЯЗАТЕЛЬСТВАХ ИМУЩЕСТВЕННОГО ХАРАКТЕРА 28 я PDF Compressor Pro Методические рекомендации по заполнению Справки             Минтруд России 3 I. Представление сведений о доходах, расходах, об имуществе и обязательствах имущественного характера Лица, обязанные представлять сведения о доходах, расходах, об имуществе и обязательствах имущественного характера 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 а) лицом, замещающим государственную должность Российской Федерации, государственную должность субъекта Российской Федерации, муниципальную должность (замещаемая на постоянной основе); б) государственными и муниципальными служащими, замещающим должности, включенные в перечни, установленные нормативными правовыми актами Российской Федерации; 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 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установленные федеральными государственными органами. 2. Сведения о доходах, об имуществе и обязательствах имущественного характера представляются гражданином, претендующим на замещение (далее – гражданин): а) государственной должности Российской Федерации, государственной должности субъекта Российской Федерации, муниципальной должности; б) любой должности государственной службы; в) должности муниципальной службы, включенной в перечни, установленные нормативными правовыми актами Российской Федерации; г) должности в государственных корпорациях, Пенсионном фонде Российской Федерации, Фонде социального </w:t>
      </w:r>
      <w:r>
        <w:lastRenderedPageBreak/>
        <w:t xml:space="preserve">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нормативными актами организаций; PDF Compressor Pro Методические рекомендации по заполнению Справки             Минтруд России 4 д)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установленные федеральными государственными органами. Обязательность представления сведений 3. 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 4.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 Сроки представления сведений 5.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6. Служащие (работники) представляют сведения ежегодно в следующие сроки: 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б)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7. Сведения могут быть представлены служащим (работником) в любое время, начиная с 1 января года, следующего за отчетным. 8.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 Президент РФ, члены Правительства РФ, Секретарь Совета Безопасности РФ, федеральные государственные служащие Администрации Президента РФ федеральные государственные служащие, служащие ЦБ РФ, работники ПФР, ФСС РФ, Федерального фонда ОМС, государственных корпораций и др. 1 АПРЕЛЯ 30 Схема 1. Представление сведений PDF Compressor Pro Методические рекомендации по заполнению Справки             Минтруд России 5 Лица, в отношении которых представляются сведения 9. Сведения представляются отдельно: а) в отношении служащего (работника), б) в отношении его супруги (супруга), в) в отношении каждого несовершеннолетнего ребенка служащего (работника). 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Отчетный период и отчетная дата представления сведений 10. Установлены различный отчетный период и отчетная дата представления сведений для граждан и служащих (работников): а) гражданин представляет: •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 • </w:t>
      </w:r>
      <w:r>
        <w:lastRenderedPageBreak/>
        <w:t xml:space="preserve">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 б) служащий (работник) представляет ежегодно: •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 •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 Замещение конкретной должности на отчетную дату как основание для представления сведений 11.Служащий (работник) должен представить сведения, если по состоянию на 31 декабря отчетного года: а) замещаемая им должность была включена в соответствующий перечень должностей, а сам служащий (работник) замещал указанную должность; б) временно замещаемая им должность была включена в соответствующий перечень должностей. 12.Служащий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Определение круга лиц (членов семьи), в отношении которых необходимо представить сведения 13.Сведения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 Сведения  представляются отдельно на: ‐ служащего ‐ его супругу(а) ‐ каждого  несовершеннолетнего  ребенка PDF Compressor Pro Методические рекомендации по заполнению Справки             Минтруд России 6 Супруги 14. При принятии решения о необходимости представления сведений в отношении супруги (супруга) следует учитывать положения статьи 25 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15.Брак,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Служащий (работник) представляет сведения в 2015 году (за отчетный 2014 г.) Ситуация Рекомендуемые действия Пример 1 Брак был расторгнут в органах записи актов гражданского состояния (далее – ЗАГС) в ноябре 2014 года Сведения в отношении бывшей супруги не представляются, поскольку по состоянию на отчетную дату (31 декабря 2014 года) служащий (работник) не состоял в браке Пример 2 Окончательное решение о расторжении брака было принято судом 12 декабря 2014 года и вступило в законную силу 12 января 2015 года. 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2015 года. Таким образом, по состоянию на отчетную дату (31 декабря 2014 года) служащий (работник) считался состоявшим в браке Пример 3 Брак был расторгнут в ЗАГСе в марте 2015 года Сведения в отношении бывшей супруги представляются, поскольку по состоянию на отчетную дату (31 декабря 2014 года) служащий (работник) состоял в браке ПЕРЕЧЕНЬ СИТУАЦИЙ И РЕКОМЕНДУЕМЫЕ ДЕЙСТВИЯ (Таблица №1) PDF Compressor Pro Методические рекомендации по заполнению Справки             Минтруд России 7 Несовершеннолетние дети 16.Статья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 17.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Гражданин в сентябре 2014 года представляет сведения в связи с назначением на должность. Отчетной датой является 1 августа 2014 года Ситуация Рекомендуемые действия Пример 4 Брак был расторгнут в ЗАГСе 1 июля 2014 года </w:t>
      </w:r>
      <w:r>
        <w:lastRenderedPageBreak/>
        <w:t xml:space="preserve">Сведения в отношении бывшей супруги не представляются, поскольку по состоянию на отчетную дату (1 августа 2014 года) гражданин не состоял в браке Пример 5 Брак был расторгнут в ЗАГСе 2 августа 2014 года или позднее Сведения в отношении бывшей супруги представляются, поскольку по состоянию на отчетную дату (1 августа 2014 года) гражданин состоял в браке Пример 6 Окончательное решение о расторжении брака было принято судом 4 июля 2014 года и вступило в законную силу 4 августа 2014 г. 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 Служащий (работник) представляет сведения в 2015 году (за отчетный 2014 г.) Ситуация Рекомендуемые действия Пример 1 Дочери служащего (работника) 21 мая 2014 года исполнилось Сведения в отношении дочери не представляются, поскольку по состоянию на отчетную дату (31 декабря 2014 года) ПЕРЕЧЕНЬ СИТУАЦИЙ И РЕКОМЕНДУЕМЫЕ ДЕЙСТВИЯ (ТАБЛИЦА №2) PDF Compressor Pro Методические рекомендации по заполнению Справки             Минтруд России 8 18 лет дочери служащего (работника) уже исполнилось 18 лет, она являлась совершеннолетней Пример 2 Дочери служащего (работника) 30 декабря 2014 года исполнилось 18 лет 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 Пример 3 Дочери служащего (работника) 31 декабря 2014 года исполнилось 18 лет 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 Гражданин в сентябре 2014 года представляет сведения в связи с назначением на должность. Отчетной датой является 1 августа 2014 года Ситуация Рекомендуемые действия Пример 4 Сыну гражданина 5 мая 2014 года исполнилось 18 лет Сведения в отношении сына не представляются, поскольку он являлся совершеннолетним и по состоянию на отчетную дату (1 августа 2014 года) сыну гражданина уже исполнилось 18 лет Пример 5 Сыну гражданина 1 августа 2014 года исполнилось 18 лет 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 являлся несовершеннолетним Пример 6 Сыну гражданина 17 августа 2014 года исполнилось 18 лет Сведения в отношении сына представляются, поскольку по состоянию на отчетную дату (1 августа 2014 года) сын гражданина является несовершеннолетним PDF Compressor Pro Методические рекомендации по заполнению Справки             Минтруд России 9 Рекомендуемые действия при невозможности представить сведения в отношении члена семьи 18. При невозможности по объективным причинам представить сведения о доходах, расходах, об имуществе и обязательствах имущественного характера в отношении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19. Заявление должно быть </w:t>
      </w:r>
      <w:r>
        <w:lastRenderedPageBreak/>
        <w:t xml:space="preserve">направлено до истечения срока, установленного для представления служащим (работником) сведений о доходах, расходах, об имуществе и обязательствах имущественного характера. В Управление Президента Российской Федерации по вопросам противодействия коррупции 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ЗАЯВЛЕНИЕ ПОДАЕТСЯ (ТАБЛИЦА №3) При невозможности  предоставить  сведения в отношении  супруги(а),  несовершеннолетних  детей, следует подать  заявление PDF Compressor Pro Методические рекомендации по заполнению Справки             Минтруд России 10 В Департамент государственной службы и кадров Правительства Российской Федерации 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В подразделение кадровой службы федерального государственного органа по профилактике коррупционных и иных правонарушений 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 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 20.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PDF Compressor Pro Методические рекомендации по заполнению Справки             Минтруд России 11 II. Заполнение справки о доходах, расходах, об имуществе и обязательствах имущественного характера 21.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22. 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Титульный лист 23. При заполнении титульного листа справки рекомендуется обратить внимание на следующее: а) фамилия, имя и отчество гражданина, служащего (работника), представляющего сведения, указывается (в именительном, родительном, дательном </w:t>
      </w:r>
      <w:r>
        <w:lastRenderedPageBreak/>
        <w:t xml:space="preserve">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 б) дата рождения (год рождения) указывается в соответствии с записью в документе, удостоверяющем личность; в) место службы (работы) и занимаемая должность указывается в соответствии с приказом о назначении и служебным контрактом (трудовым договором); г)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PDF Compressor Pro Методические рекомендации по заполнению Справки             Минтруд России 12 Раздел 1. Сведения о доходах 24. 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Доход по основному месту работы 25.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 2-НДФЛ, выдаваемой по месту службы (работы) (графа 5.1 «Общая сумма дохода»). 26.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 Доход от педагогической и научной деятельности 27. В данной строке указывается сумма дохода от педагогической деятельности (сумма дохода, содержащаяся в справке № 2-НДФЛ,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28.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 Доход от иной творческой деятельности 29.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Под «доходом»  следует понимать  любые денежные  поступления в  наличной и  безналичной форме,  имевшие место в  отчетном периоде PDF Compressor Pro Методические рекомендации по заполнению Справки             Минтруд России 13 гонорары за участие в съемках и т.д. 30. Подлежат указанию в строках 2, 3 суммы, полученные в виде грантов, </w:t>
      </w:r>
      <w:r>
        <w:lastRenderedPageBreak/>
        <w:t xml:space="preserve">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 Доход от вкладов в банках и иных кредитных организациях 31. 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 32. Доход от вкладов, закрытых в отчетном периоде, также подлежит указанию. 33.Сведения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 34. 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 aspx. 35. Не рекомендуется проводить какиелибо самостоятельные расчеты, поскольку вероятно возникновение различного рода ошибок. 36. 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сведений, касающихся такого счета. Доход от ценных бумаг и долей участия в коммерческих организациях 37. В данной строке указывается сумма доходов от ценных бумаг и долей участия в коммерческих организациях, включающая: а)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б)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 в) 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 Иные доходы 38. В данной строке указываются доходы, которые не были отражены Доход от вкладов,  закрытых в  отчетном периоде,  также подлежит  указанию PDF Compressor Pro Методические рекомендации по заполнению Справки             Минтруд России 14     выше в строках 1-5. Так, например, в строке иные доходы могут быть указаны: а) пенсия; б)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в)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2-НДФЛ, выдаваемую по месту службы (работы); г) государственный сертификат на материнский (семейный) капитал (в случае если в отчетном периоде данный сертификат либо его часть был реализован); д) алименты; е) стипендия; ж)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накопительно-ипотечной системы </w:t>
      </w:r>
      <w:r>
        <w:lastRenderedPageBreak/>
        <w:t xml:space="preserve">жилищного обеспечения военнослужащих; з)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 и) доходы от реализации недвижимого и иного имущества. 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 к) доходы, полученные от использования транспортных средств; л)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 м)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 н) вознаграждения по гражданскоправовым договорам (если только данный доход уже не указан в пункте 2 настоящего раздела справки). При этом рекомендуется указывать наименование и юридический адрес организации, от которой был получен доход; о)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п) денежные средства, полученные в порядке дарения или наследования; р) возмещение вреда, причиненного увечьем или иным повреждением здоровья; с) возмещение расходов на повышение профессионального уровня; т) выплаты, связанные с гибелью (смертью), выплаченные наследникам; у) страховые выплаты при наступлении страхового случая; ф)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PDF Compressor Pro Методические рекомендации по заполнению Справки             Минтруд России 15 я 2-НДФЛ по месту службы (работы); х) вознаграждения донорам за сданную кровь, ее компоненты (и иную помощь) при условии возмездной сдачи; ц)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 ч)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ш) выигрыши в лотереях, тотализаторах, конкурсах и иных играх. Доходы, которые не указываются в Справке 39. Формой справки не предусмотрено указание товаров, услуг, полученных в натуральной форме.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связанных: а) со служебными командировками; 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 в) с оплатой стоимости и (или) выдачи полагающегося натурального довольствия, а также выплаты денежных средств взамен этого довольствия; г) с приобретением проездных документов для исполнения служебных (должностных) обязанностей. Также не указываются сведения о денежных средствах, полученных: д) в виде социального, имущественного налогового вычета; е) от участия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 ж) от продажи различного вида сертификатов (подарочных карт); з)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PDF Compressor Pro </w:t>
      </w:r>
      <w:r>
        <w:lastRenderedPageBreak/>
        <w:t xml:space="preserve">Методические рекомендации по заполнению Справки             Минтруд России 16 Раздел 2. Сведения о расходах 40.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2015 году сообщаются сведения о сделках, совершенных в 2014 году. 41.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42. В случае, если сведения о расходах представляются, например, за 2014 г. и по состоянию на 31 декабря 2014 г.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 43.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 44. Данный раздел не заполняется в следующих случаях: а) гражданин представляет сведения в связи с назначением на должность; 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 отражается в соответствующих подразделах и разделах справки. Раздел заполняется в  случае, если сумма  сделки или сделок  превышает общий  доход лица и его  супруги(а) за 3  последних года PDF Compressor Pro Методические рекомендации по заполнению Справки             Минтруд России 17 45. При заполнении графы «Вид приобретенного имущества»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46. При заполнении графы «Источник получения средств, за счет которых приобретено имущество» рекомендуется учитывать, что источников получения средств, за счет которых приобретено имущество, может быть несколько, </w:t>
      </w:r>
      <w:r>
        <w:lastRenderedPageBreak/>
        <w:t xml:space="preserve">например: а) доход по основному месту работы служащего (работника), его супруги (супруга); б) доход от иной разрешенной законом деятельности; в) доход от вкладов в банках и иных кредитных организациях; г) накопления за предыдущие годы; д) наследство; е) дар; ж) заем; з) ипотека; и) иные кредитные обязательства; к) доход от продажи имущества; л) доход от сдачи имущества в аренду; м)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 н) средства материнского (семейного) капитала. 47.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 48. Представление документов, подтверждающих источники получения средств, не предусмотрено. 49. В качестве «Основания приобретения имущества» указываются реквизиты свидетельства о государственной регистрации права собственности 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вышеуказанного документа прилагается к справке. 50. Особенности заполнения раздела «Сведения о расходах»: 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Служащий может  уточнить  обстоятельства  получения дохода и  полученные от  данного источника  суммы PDF Compressor Pro Методические рекомендации по заполнению Справки             Минтруд России 18 на недвижимое имущество было зарегистрировано в 2014 г., то сведения о расходах отражаются в справке за 2014 г. 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 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 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 в) приобретение ценных бумаг. </w:t>
      </w:r>
      <w:r>
        <w:lastRenderedPageBreak/>
        <w:t xml:space="preserve">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 яPDF Compressor Pro Методические рекомендации по заполнению Справки             Минтруд России 19 РАЗДЕЛ 3. СВЕДЕНИЯ ОБ ИМУЩЕСТВЕ Подраздел 3.1 Недвижимое имущество 51.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52.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Заполнение графы «Вид и наименование имущества» 53. При указании сведений о земельных участках указывается вид земельного участка (пая, доли): под индивидуальное жилищное строительство, дачный, садовый, приусадебный, огородный и другие. При этом: 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в)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54.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Схема 2. Недвижимое имущество квартира дом земельный  участок склад гараж PDF Compressor Pro Методические рекомендации по заполнению Справки             Минтруд России 20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 55.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 56. В подразделе 3.1 справки земельный участок под многоквартирным домом не подлежит указанию. 57. При наличии в собственности жилого, дачного или садового дома, </w:t>
      </w:r>
      <w:r>
        <w:lastRenderedPageBreak/>
        <w:t xml:space="preserve">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58. При заполнении строки 3 «Квартиры» соответственно вносятся сведения о ней, например 2-комнатная квартира. 59. В строке 4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60. В графе «Вид собственности» указывается вид собственности на имущество (индивидуальная, общая совместная, общая долевая). 61.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62.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63. Местонахождение (адрес) недвижимого имущества указывается согласно правоустанавливающим документам. 64. Если правообладателем объекта недвижимого имущества является физическое лицо, то указывается: а) индекс; б) субъект Российской Федерации; в) район; г) город иной населенный пункт (село, поселок и т.д.); д) улица (проспект, переулок и т.д.); е) номер дома (владения, участка), корпуса (строения), квартиры. 65. Если недвижимость находится за рубежом, то указывается: а) наименование государства; б) населенный пункт (иная единица административно-территориального деления); в) почтовый адрес. 66.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 PDF Compressor Pro Методические рекомендации по заполнению Справки             Минтруд России 21 Основание приобретения и источники средств 67. Для каждого объекта недвижимого имущества указывается основание приобретения, то есть реквизиты свидетельства о государственной регистрации права собственности или документа, являющегося законным основанием для возникновения права собственности. 68.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лиц, замещающих (занимающих): а) государственные должности Российской Федерации; б) должности первого заместителя и заместителей Генерального прокурора Российской Федерации; в) должности членов Совета директоров Центрального банка Российской Федерации; г) государственные должности субъектов Российской Федерации; 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е) должности заместителей руководителей федеральных органов исполнительной власти; 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з) должности глав городских округов, глав муниципальных районов; супруг и несовершеннолетних детей лиц, указанных в подпунктах «а» - «з» настоящего пункта; и) должности федеральной государственной службы, должности </w:t>
      </w:r>
      <w:r>
        <w:lastRenderedPageBreak/>
        <w:t xml:space="preserve">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указанных в данном подпункте лиц вышеуказанный запрет на распространяется); иных лиц в случаях, предусмотренных федеральными законами. Для каждого объекта  недвижимого  имущества  указывается основание  приобретения PDF Compressor Pro Методические рекомендации по заполнению Справки             Минтруд России 22 В числе прочего  указываются  транспортные  средства, переданные  по доверенности,  находящиеся в угоне,  в залоге у банка,  утилизированные,  снятые с регистрации  Подраздел 3.2. Транспортные средства 69.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 70.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 71.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72.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 PDF Compressor Pro Методические рекомендации по заполнению Справки             Минтруд России 23 РАЗДЕЛ 4. СВЕДЕНИЯ О СЧЕТАХ В БАНКАХ И ИНЫХ КРЕДИТНЫХ ОРГАНИЗАЦИЯХ 73. 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74. 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w:t>
      </w:r>
      <w:r>
        <w:lastRenderedPageBreak/>
        <w:t xml:space="preserve">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 75.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 76.Сведения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 77.Служащие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 Кредитные карты, карты с овердрафтом 78.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79.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 80. В случае если задолженность по кредитной карте или овердрафту составляет более 500 тыс. рублей, то возникшее в этой связи обязательство финансового характера необходимо указать в подразделе 6.2 справки. Подлежат указанию  сведении о наличии  обезличенного  металлического счета PDF Compressor Pro Методические рекомендации по заполнению Справки             Минтруд России 24 Вид и валюта счета 81. 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82.Согласно данной Инструкции физическим лицам открываются следующие виды счетов (таблица № 4): Текущие счета Открываются физическим лицам для совершения операций, не связанных с предпринимательской деятельностью или частной практикой 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Счета доверительного управления Открываются доверительному управляющему для осуществления операций, связанных с деятельностью по доверительному управлению 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Депозитные счета судов, подразделений службы судебных </w:t>
      </w:r>
      <w:r>
        <w:lastRenderedPageBreak/>
        <w:t xml:space="preserve">приставов, правоохранительных органов, нотариусов 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ВИДЫ СЧЕТОВ ДЛЯ ФИЗИЧЕСКИХ ЛИЦ (ТАБЛИЦА №4) PDF Compressor Pro Методические рекомендации по заполнению Справки             Минтруд России 25 установленных законодательством Российской Федерации случаях Счета по вкладам (депозитам) 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83.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84.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III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 85.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 86.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2015 году указывается общая сумма денежных средств, поступивших на счет в 2014 году, если эта сумма превышает общий доход служащего (работника) и его супруги (супруга) за 2012, 2013 и 2014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от __________ № _____ прилагается на ____ л.». 87. Для счетов в иностранной валюте сумма указывается в рублях по курсу Банка России на отчетную дату. Ликвидация кредитной организации 88.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 89.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Реестр следует обратиться в Для счетов в  иностранной валюте  сумма указывается в  рублях по курсу ЦБ на  отчетную дату PDF Compressor Pro Методические рекомендации по заполнению Справки             Минтруд России 26 Федеральную налоговую службу или ее территориальный орган за соответствующей выпиской. 90.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законом от 30 апреля 2008 г. № 56- 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«Qiwi кошелек» и др. PDF Compressor Pro </w:t>
      </w:r>
      <w:r>
        <w:lastRenderedPageBreak/>
        <w:t xml:space="preserve">Методические рекомендации по заполнению Справки             Минтруд России 27 РАЗДЕЛ 5. СВЕДЕНИЯ О ЦЕННЫХ БУМАГАХ 91. В данном разделе указываются сведения об имеющихся ценных бумагах. Доход от имеющихся ценных бумаг указывается в разделе 1 «Сведения о доходах» (строка 5 «Доход от ценных бумаг и долей участия в коммерческих организациях»). Подраздел 5.1. Акции и иное участие в коммерческих организациях и фондах 92. 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93.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 94.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 95. Доля участия выражается в процентах от уставного капитала. Для акционерных обществ указываются также номинальная стоимость и количество акций. Подраздел 5.2. Иные ценные бумаги 96.К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97. В подразделе 5.2 указываются все ценные бумаги по видам (облигации, векселя и другие), за исключением акций, указанных в подразделе 5.1. 98.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 PDF Compressor Pro Методические рекомендации по заполнению Справки             Минтруд России 28 РАЗДЕЛ 6. СВЕДЕНИЯ ОБ ОБЯЗАТЕЛЬСТВАХ ИМУЩЕСТВЕННОГО ХАРАКТЕРА Подраздел 6.1. Объекты недвижимого имущества, находящиеся в пользовании 99.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В том числе указанию подлежат сведения: 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 б) о квартирах, занимаемых по договору аренды (найма, поднайма) жилого помещения; в) о квартирах, занимаемых по договорам социального найма. 100. При этом указывается общая площадь объекта недвижимого имущества, находящегося в пользовании. 101. Сведения об объектах недвижимого имущества, находящихся в пользовании, указываются по состоянию на отчетную дату. 102.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 103. В графе «Вид имущества» указывается вид недвижимого имущества (земельный участок, жилой дом, дача, квартира и другие). 104. В графе «Вид и сроки </w:t>
      </w:r>
      <w:r>
        <w:lastRenderedPageBreak/>
        <w:t xml:space="preserve">пользования» указываются вид пользования (аренда, безвозмездное пользование и другие) и сроки пользования. 105. В графе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 106. В данном подразделе не указывается недвижимое имущество, которое находится в собственности и уже отражено в подразделе 3.1 справки. 107.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 Не указывается  недвижимое  имущество, которое  находится в  собственности и уже  отражено в  подразделе 3.1 PDF Compressor Pro Методические рекомендации по заполнению Справки             Минтруд России 29 Подраздел 6.2. Срочные обязательства финансового характера 108.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 109. В графе «Содержание обязательства» указывается существо обязательства (заем, кредит и другие). 110.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Например, а)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ОАО «Сбербанк России»; б)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При исполнении указанных обязательств должником (в том числе и не в полном объеме) полученные средства следует указать в разделе 1 справки. 111. В графе «Основание возникновения» указываются основание возникновения обязательства, а также реквизиты (дата, номер) соответствующего договора или акта. 112. 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 113.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 114. Помимо прочего подлежат указанию: 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 б) договор финансовой аренды; в) договор займа; г) договор финансирования под уступку денежного требования; д) обязательство вследствие причинения вреда (финансовые) и т.д. Указывается каждое  срочное  обязательство  финансового  характера на сумму  ≥ 500 тыс. руб. PDF Compressor Pro Методические рекомендации по заполнению Справки             Минтруд России 30 115. Отдельные виды срочных обязательств финансового характера: а)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w:t>
      </w:r>
      <w:r>
        <w:lastRenderedPageBreak/>
        <w:t>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 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б) обязательства по ипотеке в случае разделения суммы кредита между супругами.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 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PDF Compressor Pro Методические рекомендации по заполнению Справки             Минтруд России 31 я МИНИСТЕРСТВО ТРУДА И СОЦИАЛЬНОЙ ЗАЩИТЫ РОССИЙСКОЙ ФЕДЕРАЦИИ</w:t>
      </w:r>
    </w:p>
    <w:sectPr w:rsidR="002B0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6E"/>
    <w:rsid w:val="002B0A44"/>
    <w:rsid w:val="00C2506E"/>
    <w:rsid w:val="00FE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2E91"/>
  <w15:chartTrackingRefBased/>
  <w15:docId w15:val="{2224E7B0-965D-49A1-8DE9-921137EB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11220</Words>
  <Characters>63957</Characters>
  <Application>Microsoft Office Word</Application>
  <DocSecurity>0</DocSecurity>
  <Lines>532</Lines>
  <Paragraphs>150</Paragraphs>
  <ScaleCrop>false</ScaleCrop>
  <Company/>
  <LinksUpToDate>false</LinksUpToDate>
  <CharactersWithSpaces>75027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2023-08-18T10:46:00Z</dcterms:created>
  <dcterms:modified xsi:type="dcterms:W3CDTF">2023-08-18T10:47:00Z</dcterms:modified>
</cp:coreProperties>
</file>